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6620"/>
      </w:tblGrid>
      <w:tr w:rsidR="006267B8" w:rsidRPr="00BB3E66" w14:paraId="5B53ECFD" w14:textId="77777777" w:rsidTr="00CA2B17">
        <w:trPr>
          <w:trHeight w:val="416"/>
        </w:trPr>
        <w:tc>
          <w:tcPr>
            <w:tcW w:w="1966" w:type="dxa"/>
          </w:tcPr>
          <w:p w14:paraId="57950FC9" w14:textId="77777777" w:rsidR="006267B8" w:rsidRPr="00BF4092" w:rsidRDefault="006267B8" w:rsidP="006267B8">
            <w:pPr>
              <w:rPr>
                <w:rFonts w:cstheme="minorHAnsi"/>
              </w:rPr>
            </w:pPr>
            <w:r w:rsidRPr="00BF4092">
              <w:rPr>
                <w:rFonts w:cstheme="minorHAnsi"/>
              </w:rPr>
              <w:t>Title</w:t>
            </w:r>
          </w:p>
        </w:tc>
        <w:tc>
          <w:tcPr>
            <w:tcW w:w="7050" w:type="dxa"/>
          </w:tcPr>
          <w:p w14:paraId="0C8B6951" w14:textId="2777612B" w:rsidR="006267B8" w:rsidRPr="00CA1099" w:rsidRDefault="00CA1099" w:rsidP="00CA1099">
            <w:pPr>
              <w:pStyle w:val="CommentText"/>
              <w:rPr>
                <w:b/>
                <w:sz w:val="22"/>
                <w:szCs w:val="22"/>
              </w:rPr>
            </w:pPr>
            <w:r w:rsidRPr="00CA1099">
              <w:rPr>
                <w:b/>
                <w:sz w:val="22"/>
                <w:szCs w:val="22"/>
              </w:rPr>
              <w:t>Legal Perceptions and Implications.</w:t>
            </w:r>
          </w:p>
        </w:tc>
      </w:tr>
      <w:tr w:rsidR="006267B8" w:rsidRPr="00BB3E66" w14:paraId="2D9DCB7B" w14:textId="77777777" w:rsidTr="00C570DA">
        <w:tc>
          <w:tcPr>
            <w:tcW w:w="1966" w:type="dxa"/>
          </w:tcPr>
          <w:p w14:paraId="3DB79853" w14:textId="77777777" w:rsidR="006267B8" w:rsidRPr="00BB3E66" w:rsidRDefault="006267B8" w:rsidP="006267B8">
            <w:pPr>
              <w:rPr>
                <w:rFonts w:cstheme="minorHAnsi"/>
              </w:rPr>
            </w:pPr>
            <w:r w:rsidRPr="00BB3E66">
              <w:rPr>
                <w:rFonts w:cstheme="minorHAnsi"/>
              </w:rPr>
              <w:t>Objective</w:t>
            </w:r>
          </w:p>
        </w:tc>
        <w:tc>
          <w:tcPr>
            <w:tcW w:w="7050" w:type="dxa"/>
          </w:tcPr>
          <w:p w14:paraId="4949BE66" w14:textId="59ABC904" w:rsidR="00AB16CE" w:rsidRPr="009F6677" w:rsidRDefault="00AB16CE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9F6677">
              <w:rPr>
                <w:rFonts w:cstheme="minorHAnsi"/>
              </w:rPr>
              <w:t>Reflect on G</w:t>
            </w:r>
            <w:r w:rsidR="00CA2B17">
              <w:rPr>
                <w:rFonts w:cstheme="minorHAnsi"/>
              </w:rPr>
              <w:t xml:space="preserve">ender based-violence </w:t>
            </w:r>
            <w:r w:rsidRPr="009F6677">
              <w:rPr>
                <w:rFonts w:cstheme="minorHAnsi"/>
              </w:rPr>
              <w:t>and gender knowledge</w:t>
            </w:r>
          </w:p>
          <w:p w14:paraId="3FF8216F" w14:textId="77777777" w:rsidR="00AB16CE" w:rsidRDefault="00AB16CE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A7866">
              <w:rPr>
                <w:rFonts w:cstheme="minorHAnsi"/>
              </w:rPr>
              <w:t>Encourage implementation of the law</w:t>
            </w:r>
          </w:p>
          <w:p w14:paraId="6B977CDB" w14:textId="7679F6A5" w:rsidR="006267B8" w:rsidRPr="00BB3E66" w:rsidRDefault="00AB16CE" w:rsidP="00AB16C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FA7866">
              <w:rPr>
                <w:rFonts w:cstheme="minorHAnsi"/>
              </w:rPr>
              <w:t xml:space="preserve">Integrate new insights about the law into participants’ </w:t>
            </w:r>
            <w:r w:rsidRPr="009F6677">
              <w:rPr>
                <w:rFonts w:cstheme="minorHAnsi"/>
              </w:rPr>
              <w:t>personal lives</w:t>
            </w:r>
          </w:p>
        </w:tc>
      </w:tr>
      <w:tr w:rsidR="006267B8" w:rsidRPr="00BB3E66" w14:paraId="44C5E0D3" w14:textId="77777777" w:rsidTr="00C570DA">
        <w:tc>
          <w:tcPr>
            <w:tcW w:w="1966" w:type="dxa"/>
          </w:tcPr>
          <w:p w14:paraId="1993F325" w14:textId="6DB8F6AF" w:rsidR="006267B8" w:rsidRPr="00BF4092" w:rsidRDefault="00BF4092" w:rsidP="006267B8">
            <w:pPr>
              <w:rPr>
                <w:rFonts w:cstheme="minorHAnsi"/>
              </w:rPr>
            </w:pPr>
            <w:r>
              <w:rPr>
                <w:rFonts w:cstheme="minorHAnsi"/>
              </w:rPr>
              <w:t>Target audience</w:t>
            </w:r>
          </w:p>
        </w:tc>
        <w:tc>
          <w:tcPr>
            <w:tcW w:w="7050" w:type="dxa"/>
          </w:tcPr>
          <w:p w14:paraId="5BE39487" w14:textId="6BDC86FE" w:rsidR="006267B8" w:rsidRPr="00BF4092" w:rsidRDefault="00BF4092" w:rsidP="006267B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07775" w:rsidRPr="00BF4092">
              <w:rPr>
                <w:rFonts w:cstheme="minorHAnsi"/>
              </w:rPr>
              <w:t xml:space="preserve">en only </w:t>
            </w:r>
          </w:p>
        </w:tc>
      </w:tr>
      <w:tr w:rsidR="006267B8" w:rsidRPr="00BB3E66" w14:paraId="775A3D94" w14:textId="77777777" w:rsidTr="00C570DA">
        <w:tc>
          <w:tcPr>
            <w:tcW w:w="1966" w:type="dxa"/>
          </w:tcPr>
          <w:p w14:paraId="764EDA10" w14:textId="77777777" w:rsidR="006267B8" w:rsidRPr="00BB3E66" w:rsidRDefault="006267B8" w:rsidP="006267B8">
            <w:pPr>
              <w:rPr>
                <w:rFonts w:cstheme="minorHAnsi"/>
              </w:rPr>
            </w:pPr>
            <w:r w:rsidRPr="00BB3E66">
              <w:rPr>
                <w:rFonts w:cstheme="minorHAnsi"/>
              </w:rPr>
              <w:t>Group size</w:t>
            </w:r>
          </w:p>
        </w:tc>
        <w:tc>
          <w:tcPr>
            <w:tcW w:w="7050" w:type="dxa"/>
          </w:tcPr>
          <w:p w14:paraId="4A1088BB" w14:textId="04F4DB90" w:rsidR="006267B8" w:rsidRPr="00BB3E66" w:rsidRDefault="003B4C99" w:rsidP="006267B8">
            <w:pPr>
              <w:rPr>
                <w:rFonts w:cstheme="minorHAnsi"/>
              </w:rPr>
            </w:pPr>
            <w:r w:rsidRPr="00BB3E66">
              <w:rPr>
                <w:rFonts w:cstheme="minorHAnsi"/>
              </w:rPr>
              <w:t xml:space="preserve">30 </w:t>
            </w:r>
          </w:p>
        </w:tc>
      </w:tr>
      <w:tr w:rsidR="006267B8" w:rsidRPr="00BB3E66" w14:paraId="62B076A1" w14:textId="77777777" w:rsidTr="00C570DA">
        <w:tc>
          <w:tcPr>
            <w:tcW w:w="1966" w:type="dxa"/>
          </w:tcPr>
          <w:p w14:paraId="5BF95A30" w14:textId="4097C6D4" w:rsidR="006267B8" w:rsidRPr="00BF4092" w:rsidRDefault="00BF4092" w:rsidP="006267B8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Estimated t</w:t>
            </w:r>
            <w:r w:rsidR="006267B8" w:rsidRPr="00BF4092">
              <w:rPr>
                <w:rFonts w:cstheme="minorHAnsi"/>
              </w:rPr>
              <w:t>ime</w:t>
            </w:r>
          </w:p>
        </w:tc>
        <w:tc>
          <w:tcPr>
            <w:tcW w:w="7050" w:type="dxa"/>
          </w:tcPr>
          <w:p w14:paraId="0805D45C" w14:textId="7AF1825A" w:rsidR="006267B8" w:rsidRPr="00BF4092" w:rsidRDefault="00857E04" w:rsidP="006267B8">
            <w:pPr>
              <w:rPr>
                <w:rFonts w:cstheme="minorHAnsi"/>
              </w:rPr>
            </w:pPr>
            <w:r w:rsidRPr="00BF4092">
              <w:rPr>
                <w:rFonts w:cstheme="minorHAnsi"/>
              </w:rPr>
              <w:t>1h</w:t>
            </w:r>
          </w:p>
        </w:tc>
      </w:tr>
      <w:tr w:rsidR="006267B8" w:rsidRPr="00BB3E66" w14:paraId="6A0E8450" w14:textId="77777777" w:rsidTr="00C570DA">
        <w:tc>
          <w:tcPr>
            <w:tcW w:w="1966" w:type="dxa"/>
          </w:tcPr>
          <w:p w14:paraId="26C3FAF2" w14:textId="77777777" w:rsidR="006267B8" w:rsidRPr="00BB3E66" w:rsidRDefault="006267B8" w:rsidP="006267B8">
            <w:pPr>
              <w:rPr>
                <w:rFonts w:cstheme="minorHAnsi"/>
              </w:rPr>
            </w:pPr>
            <w:r w:rsidRPr="00BB3E66">
              <w:rPr>
                <w:rFonts w:cstheme="minorHAnsi"/>
              </w:rPr>
              <w:t xml:space="preserve">Materials </w:t>
            </w:r>
          </w:p>
        </w:tc>
        <w:tc>
          <w:tcPr>
            <w:tcW w:w="7050" w:type="dxa"/>
          </w:tcPr>
          <w:p w14:paraId="477EE470" w14:textId="0ED099B6" w:rsidR="00BB3E66" w:rsidRPr="00AB16CE" w:rsidRDefault="0018683E" w:rsidP="00AB16CE">
            <w:pPr>
              <w:rPr>
                <w:rFonts w:cstheme="minorHAnsi"/>
              </w:rPr>
            </w:pPr>
            <w:r w:rsidRPr="00AB16CE">
              <w:rPr>
                <w:rFonts w:cstheme="minorHAnsi"/>
              </w:rPr>
              <w:t xml:space="preserve">Flip chart and marker pen </w:t>
            </w:r>
          </w:p>
        </w:tc>
      </w:tr>
      <w:tr w:rsidR="006267B8" w:rsidRPr="00BB3E66" w14:paraId="192DA98C" w14:textId="77777777" w:rsidTr="00C570DA">
        <w:tc>
          <w:tcPr>
            <w:tcW w:w="1966" w:type="dxa"/>
          </w:tcPr>
          <w:p w14:paraId="49F6D2EB" w14:textId="292F1523" w:rsidR="006267B8" w:rsidRPr="00295620" w:rsidRDefault="00BF4092" w:rsidP="00FB11B2">
            <w:pPr>
              <w:rPr>
                <w:rFonts w:cstheme="minorHAnsi"/>
              </w:rPr>
            </w:pPr>
            <w:r w:rsidRPr="0021651C">
              <w:rPr>
                <w:rFonts w:cstheme="minorHAnsi"/>
              </w:rPr>
              <w:t>Printouts/downloadable resources</w:t>
            </w:r>
          </w:p>
        </w:tc>
        <w:tc>
          <w:tcPr>
            <w:tcW w:w="7050" w:type="dxa"/>
          </w:tcPr>
          <w:p w14:paraId="07510275" w14:textId="6D26ED22" w:rsidR="006267B8" w:rsidRDefault="00AB16CE" w:rsidP="00AB16C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AB16CE">
              <w:rPr>
                <w:rFonts w:cstheme="minorHAnsi"/>
                <w:color w:val="000000" w:themeColor="text1"/>
              </w:rPr>
              <w:t>Two cartoons</w:t>
            </w:r>
            <w:r w:rsidR="00AD70DB">
              <w:rPr>
                <w:rFonts w:cstheme="minorHAnsi"/>
                <w:color w:val="000000" w:themeColor="text1"/>
              </w:rPr>
              <w:t xml:space="preserve">: </w:t>
            </w:r>
            <w:hyperlink r:id="rId6" w:history="1">
              <w:r w:rsidR="00AD70DB" w:rsidRPr="00AD70DB">
                <w:rPr>
                  <w:rStyle w:val="Hyperlink"/>
                  <w:rFonts w:cstheme="minorHAnsi"/>
                </w:rPr>
                <w:t>a man cannot sign alone</w:t>
              </w:r>
            </w:hyperlink>
            <w:r w:rsidR="00AD70DB">
              <w:rPr>
                <w:rFonts w:cstheme="minorHAnsi"/>
                <w:color w:val="000000" w:themeColor="text1"/>
              </w:rPr>
              <w:t xml:space="preserve">, </w:t>
            </w:r>
            <w:hyperlink r:id="rId7" w:history="1">
              <w:r w:rsidR="00AD70DB" w:rsidRPr="00B74FC0">
                <w:rPr>
                  <w:rStyle w:val="Hyperlink"/>
                  <w:rFonts w:cstheme="minorHAnsi"/>
                </w:rPr>
                <w:t>he should sign with this wife</w:t>
              </w:r>
            </w:hyperlink>
          </w:p>
          <w:p w14:paraId="1D0663C1" w14:textId="6B45BA59" w:rsidR="00AD70DB" w:rsidRPr="00AB16CE" w:rsidRDefault="00AD70DB" w:rsidP="00AB16C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Overview of the </w:t>
            </w:r>
            <w:hyperlink r:id="rId8" w:history="1">
              <w:r w:rsidRPr="00B74FC0">
                <w:rPr>
                  <w:rStyle w:val="Hyperlink"/>
                  <w:rFonts w:cstheme="minorHAnsi"/>
                </w:rPr>
                <w:t>gender laws and policies</w:t>
              </w:r>
            </w:hyperlink>
          </w:p>
        </w:tc>
      </w:tr>
      <w:tr w:rsidR="006267B8" w:rsidRPr="00BB3E66" w14:paraId="669767D9" w14:textId="77777777" w:rsidTr="00C570DA">
        <w:tc>
          <w:tcPr>
            <w:tcW w:w="1966" w:type="dxa"/>
          </w:tcPr>
          <w:p w14:paraId="07CE2FD0" w14:textId="77777777" w:rsidR="006267B8" w:rsidRPr="00BB3E66" w:rsidRDefault="00892E80" w:rsidP="006267B8">
            <w:pPr>
              <w:rPr>
                <w:rFonts w:cstheme="minorHAnsi"/>
              </w:rPr>
            </w:pPr>
            <w:r w:rsidRPr="00BB3E66">
              <w:rPr>
                <w:rFonts w:cstheme="minorHAnsi"/>
              </w:rPr>
              <w:t>Source</w:t>
            </w:r>
          </w:p>
        </w:tc>
        <w:tc>
          <w:tcPr>
            <w:tcW w:w="7050" w:type="dxa"/>
          </w:tcPr>
          <w:p w14:paraId="0C0CEAC6" w14:textId="36EA331E" w:rsidR="006267B8" w:rsidRPr="00BF4092" w:rsidRDefault="00CA2B17" w:rsidP="006267B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Adapted from: </w:t>
            </w:r>
            <w:hyperlink r:id="rId9" w:history="1">
              <w:r w:rsidR="00D82B42" w:rsidRPr="00103D04">
                <w:rPr>
                  <w:rStyle w:val="Hyperlink"/>
                  <w:rFonts w:cstheme="minorHAnsi"/>
                </w:rPr>
                <w:t xml:space="preserve">Journeys of </w:t>
              </w:r>
              <w:r w:rsidR="00BF4092" w:rsidRPr="00103D04">
                <w:rPr>
                  <w:rStyle w:val="Hyperlink"/>
                  <w:rFonts w:cstheme="minorHAnsi"/>
                </w:rPr>
                <w:t>T</w:t>
              </w:r>
              <w:r w:rsidR="00D82B42" w:rsidRPr="00103D04">
                <w:rPr>
                  <w:rStyle w:val="Hyperlink"/>
                  <w:rFonts w:cstheme="minorHAnsi"/>
                </w:rPr>
                <w:t>ransformation</w:t>
              </w:r>
            </w:hyperlink>
            <w:bookmarkStart w:id="0" w:name="_GoBack"/>
            <w:bookmarkEnd w:id="0"/>
            <w:r w:rsidR="003B4C99" w:rsidRPr="00BF4092">
              <w:rPr>
                <w:rFonts w:cstheme="minorHAnsi"/>
              </w:rPr>
              <w:t xml:space="preserve"> </w:t>
            </w:r>
          </w:p>
        </w:tc>
      </w:tr>
    </w:tbl>
    <w:p w14:paraId="5977D954" w14:textId="77777777" w:rsidR="006267B8" w:rsidRPr="00BB3E66" w:rsidRDefault="006267B8" w:rsidP="006267B8">
      <w:pPr>
        <w:rPr>
          <w:rFonts w:cstheme="minorHAnsi"/>
        </w:rPr>
      </w:pPr>
    </w:p>
    <w:p w14:paraId="6420A83A" w14:textId="07BD22A6" w:rsidR="003B4C99" w:rsidRPr="0018683E" w:rsidRDefault="003B4C99" w:rsidP="006267B8">
      <w:pPr>
        <w:rPr>
          <w:rFonts w:cstheme="minorHAnsi"/>
        </w:rPr>
      </w:pPr>
      <w:r w:rsidRPr="00BB3E66">
        <w:rPr>
          <w:rFonts w:cstheme="minorHAnsi"/>
        </w:rPr>
        <w:t xml:space="preserve">This exercise follows the exercise </w:t>
      </w:r>
      <w:r w:rsidR="00322EB2">
        <w:rPr>
          <w:rFonts w:cstheme="minorHAnsi"/>
        </w:rPr>
        <w:t>on</w:t>
      </w:r>
      <w:r w:rsidR="00322EB2" w:rsidRPr="00322EB2">
        <w:rPr>
          <w:rFonts w:cstheme="minorHAnsi"/>
        </w:rPr>
        <w:t xml:space="preserve"> </w:t>
      </w:r>
      <w:r w:rsidRPr="00322EB2">
        <w:rPr>
          <w:rFonts w:cstheme="minorHAnsi"/>
        </w:rPr>
        <w:t xml:space="preserve">Rwanda’s policies </w:t>
      </w:r>
      <w:r w:rsidR="0018683E">
        <w:rPr>
          <w:rFonts w:cstheme="minorHAnsi"/>
        </w:rPr>
        <w:t xml:space="preserve">and laws </w:t>
      </w:r>
      <w:r w:rsidRPr="0018683E">
        <w:rPr>
          <w:rFonts w:cstheme="minorHAnsi"/>
        </w:rPr>
        <w:t>relat</w:t>
      </w:r>
      <w:r w:rsidR="0018683E">
        <w:rPr>
          <w:rFonts w:cstheme="minorHAnsi"/>
        </w:rPr>
        <w:t>ing</w:t>
      </w:r>
      <w:r w:rsidRPr="0018683E">
        <w:rPr>
          <w:rFonts w:cstheme="minorHAnsi"/>
        </w:rPr>
        <w:t xml:space="preserve"> to land succession, gender and </w:t>
      </w:r>
      <w:r w:rsidR="0018683E">
        <w:rPr>
          <w:rFonts w:cstheme="minorHAnsi"/>
        </w:rPr>
        <w:t>gender-based violence (</w:t>
      </w:r>
      <w:r w:rsidRPr="0018683E">
        <w:rPr>
          <w:rFonts w:cstheme="minorHAnsi"/>
        </w:rPr>
        <w:t>GBV</w:t>
      </w:r>
      <w:r w:rsidR="0018683E">
        <w:rPr>
          <w:rFonts w:cstheme="minorHAnsi"/>
        </w:rPr>
        <w:t>)</w:t>
      </w:r>
      <w:r w:rsidRPr="0018683E">
        <w:rPr>
          <w:rFonts w:cstheme="minorHAnsi"/>
        </w:rPr>
        <w:t>.</w:t>
      </w:r>
    </w:p>
    <w:p w14:paraId="65D96220" w14:textId="512681CF" w:rsidR="006267B8" w:rsidRDefault="009256CA" w:rsidP="009256CA">
      <w:pPr>
        <w:rPr>
          <w:rFonts w:cstheme="minorHAnsi"/>
          <w:b/>
          <w:color w:val="000000" w:themeColor="text1"/>
        </w:rPr>
      </w:pPr>
      <w:r w:rsidRPr="0018683E">
        <w:rPr>
          <w:rFonts w:cstheme="minorHAnsi"/>
          <w:b/>
          <w:color w:val="000000" w:themeColor="text1"/>
        </w:rPr>
        <w:t xml:space="preserve">1. </w:t>
      </w:r>
      <w:r w:rsidR="00240EC3" w:rsidRPr="0018683E">
        <w:rPr>
          <w:rFonts w:cstheme="minorHAnsi"/>
          <w:b/>
          <w:color w:val="000000" w:themeColor="text1"/>
        </w:rPr>
        <w:t>Steps</w:t>
      </w:r>
      <w:r w:rsidR="006A72B8">
        <w:rPr>
          <w:rFonts w:cstheme="minorHAnsi"/>
          <w:b/>
          <w:color w:val="000000" w:themeColor="text1"/>
        </w:rPr>
        <w:t>:</w:t>
      </w:r>
    </w:p>
    <w:p w14:paraId="68A6F058" w14:textId="45426F03" w:rsidR="0018683E" w:rsidRPr="0021651C" w:rsidRDefault="0018683E" w:rsidP="0018683E">
      <w:pPr>
        <w:ind w:left="360"/>
        <w:rPr>
          <w:rFonts w:cstheme="minorHAnsi"/>
          <w:color w:val="000000" w:themeColor="text1"/>
          <w:u w:val="single"/>
        </w:rPr>
      </w:pPr>
      <w:r w:rsidRPr="007429F8">
        <w:rPr>
          <w:rFonts w:cstheme="minorHAnsi"/>
          <w:color w:val="000000" w:themeColor="text1"/>
          <w:u w:val="single"/>
        </w:rPr>
        <w:t>Introduction (</w:t>
      </w:r>
      <w:r w:rsidR="007429F8" w:rsidRPr="007429F8">
        <w:rPr>
          <w:rFonts w:cstheme="minorHAnsi"/>
          <w:color w:val="000000" w:themeColor="text1"/>
          <w:u w:val="single"/>
        </w:rPr>
        <w:t>5 minutes</w:t>
      </w:r>
      <w:r w:rsidRPr="007429F8">
        <w:rPr>
          <w:rFonts w:cstheme="minorHAnsi"/>
          <w:color w:val="000000" w:themeColor="text1"/>
          <w:u w:val="single"/>
        </w:rPr>
        <w:t>)</w:t>
      </w:r>
    </w:p>
    <w:p w14:paraId="7B5872F8" w14:textId="77777777" w:rsidR="00B7320D" w:rsidRDefault="0018683E" w:rsidP="0029562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Write the following question on the flip chart or blackboard</w:t>
      </w:r>
      <w:r w:rsidR="00007BDC" w:rsidRPr="0018683E">
        <w:rPr>
          <w:rFonts w:cstheme="minorHAnsi"/>
          <w:color w:val="000000" w:themeColor="text1"/>
        </w:rPr>
        <w:t xml:space="preserve">: </w:t>
      </w:r>
    </w:p>
    <w:p w14:paraId="1FC76931" w14:textId="77777777" w:rsidR="00B7320D" w:rsidRDefault="00B7320D" w:rsidP="00B7320D">
      <w:pPr>
        <w:pStyle w:val="ListParagraph"/>
        <w:rPr>
          <w:rFonts w:cstheme="minorHAnsi"/>
          <w:color w:val="000000" w:themeColor="text1"/>
        </w:rPr>
      </w:pPr>
    </w:p>
    <w:p w14:paraId="37DE32C0" w14:textId="0B3F8B15" w:rsidR="00295620" w:rsidRDefault="00007BDC" w:rsidP="00B7320D">
      <w:pPr>
        <w:pStyle w:val="ListParagraph"/>
        <w:ind w:left="1440"/>
        <w:rPr>
          <w:rFonts w:cstheme="minorHAnsi"/>
          <w:color w:val="000000" w:themeColor="text1"/>
        </w:rPr>
      </w:pPr>
      <w:r w:rsidRPr="0018683E">
        <w:rPr>
          <w:rFonts w:cstheme="minorHAnsi"/>
          <w:color w:val="000000" w:themeColor="text1"/>
        </w:rPr>
        <w:t>H</w:t>
      </w:r>
      <w:r w:rsidR="00471D75" w:rsidRPr="0018683E">
        <w:rPr>
          <w:rFonts w:cstheme="minorHAnsi"/>
          <w:color w:val="000000" w:themeColor="text1"/>
        </w:rPr>
        <w:t xml:space="preserve">ow </w:t>
      </w:r>
      <w:r w:rsidRPr="0018683E">
        <w:rPr>
          <w:rFonts w:cstheme="minorHAnsi"/>
          <w:color w:val="000000" w:themeColor="text1"/>
        </w:rPr>
        <w:t xml:space="preserve">can my new </w:t>
      </w:r>
      <w:r w:rsidR="0018683E">
        <w:rPr>
          <w:rFonts w:cstheme="minorHAnsi"/>
          <w:color w:val="000000" w:themeColor="text1"/>
        </w:rPr>
        <w:t>understanding of</w:t>
      </w:r>
      <w:r w:rsidR="0018683E" w:rsidRPr="0018683E">
        <w:rPr>
          <w:rFonts w:cstheme="minorHAnsi"/>
          <w:color w:val="000000" w:themeColor="text1"/>
        </w:rPr>
        <w:t xml:space="preserve"> </w:t>
      </w:r>
      <w:r w:rsidRPr="0018683E">
        <w:rPr>
          <w:rFonts w:cstheme="minorHAnsi"/>
          <w:color w:val="000000" w:themeColor="text1"/>
        </w:rPr>
        <w:t>GBV and gender equality laws</w:t>
      </w:r>
      <w:r w:rsidR="00634A58" w:rsidRPr="0018683E">
        <w:rPr>
          <w:rFonts w:cstheme="minorHAnsi"/>
          <w:color w:val="000000" w:themeColor="text1"/>
        </w:rPr>
        <w:t xml:space="preserve"> contribute to the betterment of my life and ultimately to</w:t>
      </w:r>
      <w:r w:rsidR="00925F01" w:rsidRPr="0018683E">
        <w:rPr>
          <w:rFonts w:cstheme="minorHAnsi"/>
          <w:color w:val="000000" w:themeColor="text1"/>
        </w:rPr>
        <w:t xml:space="preserve"> support</w:t>
      </w:r>
      <w:r w:rsidR="0018683E">
        <w:rPr>
          <w:rFonts w:cstheme="minorHAnsi"/>
          <w:color w:val="000000" w:themeColor="text1"/>
        </w:rPr>
        <w:t>ing</w:t>
      </w:r>
      <w:r w:rsidR="00925F01" w:rsidRPr="0018683E">
        <w:rPr>
          <w:rFonts w:cstheme="minorHAnsi"/>
          <w:color w:val="000000" w:themeColor="text1"/>
        </w:rPr>
        <w:t xml:space="preserve"> my wife</w:t>
      </w:r>
      <w:r w:rsidR="0018683E">
        <w:rPr>
          <w:rFonts w:cstheme="minorHAnsi"/>
          <w:color w:val="000000" w:themeColor="text1"/>
        </w:rPr>
        <w:t xml:space="preserve"> or </w:t>
      </w:r>
      <w:r w:rsidR="00925F01" w:rsidRPr="0018683E">
        <w:rPr>
          <w:rFonts w:cstheme="minorHAnsi"/>
          <w:color w:val="000000" w:themeColor="text1"/>
        </w:rPr>
        <w:t xml:space="preserve">female partner in her </w:t>
      </w:r>
      <w:r w:rsidR="00160E00">
        <w:rPr>
          <w:rFonts w:cstheme="minorHAnsi"/>
          <w:color w:val="000000" w:themeColor="text1"/>
        </w:rPr>
        <w:t>involvement with v</w:t>
      </w:r>
      <w:r w:rsidR="00D74679" w:rsidRPr="0018683E">
        <w:rPr>
          <w:rFonts w:cstheme="minorHAnsi"/>
          <w:color w:val="000000" w:themeColor="text1"/>
        </w:rPr>
        <w:t xml:space="preserve">oluntary </w:t>
      </w:r>
      <w:r w:rsidR="00160E00">
        <w:rPr>
          <w:rFonts w:cstheme="minorHAnsi"/>
          <w:color w:val="000000" w:themeColor="text1"/>
        </w:rPr>
        <w:t>s</w:t>
      </w:r>
      <w:r w:rsidR="00D74679" w:rsidRPr="0018683E">
        <w:rPr>
          <w:rFonts w:cstheme="minorHAnsi"/>
          <w:color w:val="000000" w:themeColor="text1"/>
        </w:rPr>
        <w:t xml:space="preserve">avings </w:t>
      </w:r>
      <w:r w:rsidR="00160E00">
        <w:rPr>
          <w:rFonts w:cstheme="minorHAnsi"/>
          <w:color w:val="000000" w:themeColor="text1"/>
        </w:rPr>
        <w:t>and l</w:t>
      </w:r>
      <w:r w:rsidR="00D74679" w:rsidRPr="0018683E">
        <w:rPr>
          <w:rFonts w:cstheme="minorHAnsi"/>
          <w:color w:val="000000" w:themeColor="text1"/>
        </w:rPr>
        <w:t>oan</w:t>
      </w:r>
      <w:r w:rsidR="00160E00">
        <w:rPr>
          <w:rFonts w:cstheme="minorHAnsi"/>
          <w:color w:val="000000" w:themeColor="text1"/>
        </w:rPr>
        <w:t>s?</w:t>
      </w:r>
      <w:r w:rsidR="00925F01" w:rsidRPr="0018683E">
        <w:rPr>
          <w:rFonts w:cstheme="minorHAnsi"/>
          <w:color w:val="000000" w:themeColor="text1"/>
        </w:rPr>
        <w:t xml:space="preserve"> </w:t>
      </w:r>
    </w:p>
    <w:p w14:paraId="44CBFCAB" w14:textId="118E676E" w:rsidR="00B7320D" w:rsidRPr="007429F8" w:rsidRDefault="007429F8" w:rsidP="00AD70D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Make sure your participants know what laws you are talking about. </w:t>
      </w:r>
      <w:r w:rsidR="00AD70DB">
        <w:rPr>
          <w:rFonts w:cstheme="minorHAnsi"/>
          <w:color w:val="000000" w:themeColor="text1"/>
        </w:rPr>
        <w:t>If they do not</w:t>
      </w:r>
      <w:r w:rsidR="00D20FB7">
        <w:rPr>
          <w:rFonts w:cstheme="minorHAnsi"/>
          <w:color w:val="000000" w:themeColor="text1"/>
        </w:rPr>
        <w:t xml:space="preserve"> know the laws</w:t>
      </w:r>
      <w:r w:rsidR="00AD70DB">
        <w:rPr>
          <w:rFonts w:cstheme="minorHAnsi"/>
          <w:color w:val="000000" w:themeColor="text1"/>
        </w:rPr>
        <w:t xml:space="preserve">, print a version of the overview </w:t>
      </w:r>
      <w:r w:rsidR="00D20FB7">
        <w:rPr>
          <w:rFonts w:cstheme="minorHAnsi"/>
          <w:color w:val="000000" w:themeColor="text1"/>
        </w:rPr>
        <w:t>of the gender laws and policies for each participant.</w:t>
      </w:r>
    </w:p>
    <w:p w14:paraId="6E99A479" w14:textId="3C10C915" w:rsidR="00295620" w:rsidRPr="00AB16CE" w:rsidRDefault="00295620" w:rsidP="00AB16CE">
      <w:pPr>
        <w:ind w:left="360"/>
        <w:rPr>
          <w:rFonts w:cstheme="minorHAnsi"/>
          <w:u w:val="single"/>
        </w:rPr>
      </w:pPr>
      <w:r w:rsidRPr="00AB16CE">
        <w:rPr>
          <w:rFonts w:cstheme="minorHAnsi"/>
          <w:u w:val="single"/>
        </w:rPr>
        <w:t xml:space="preserve">Small group </w:t>
      </w:r>
      <w:r w:rsidRPr="007429F8">
        <w:rPr>
          <w:rFonts w:cstheme="minorHAnsi"/>
          <w:u w:val="single"/>
        </w:rPr>
        <w:t>work (</w:t>
      </w:r>
      <w:bookmarkStart w:id="1" w:name="_Hlk509925413"/>
      <w:r w:rsidR="007429F8" w:rsidRPr="007429F8">
        <w:rPr>
          <w:rFonts w:cstheme="minorHAnsi"/>
          <w:u w:val="single"/>
        </w:rPr>
        <w:t>10 minutes</w:t>
      </w:r>
      <w:r w:rsidRPr="007429F8">
        <w:rPr>
          <w:rFonts w:cstheme="minorHAnsi"/>
          <w:u w:val="single"/>
        </w:rPr>
        <w:t>)</w:t>
      </w:r>
      <w:bookmarkEnd w:id="1"/>
    </w:p>
    <w:p w14:paraId="27B2FAD7" w14:textId="0A686B1B" w:rsidR="00E13EB2" w:rsidRPr="0018683E" w:rsidRDefault="00322EB2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Split the group in two. Charge one half with supporting the law</w:t>
      </w:r>
      <w:r w:rsidR="00B7320D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and the other half with opposing </w:t>
      </w:r>
      <w:r w:rsidR="00B7320D">
        <w:rPr>
          <w:rFonts w:cstheme="minorHAnsi"/>
          <w:color w:val="000000" w:themeColor="text1"/>
        </w:rPr>
        <w:t>them</w:t>
      </w:r>
      <w:r>
        <w:rPr>
          <w:rFonts w:cstheme="minorHAnsi"/>
          <w:color w:val="000000" w:themeColor="text1"/>
        </w:rPr>
        <w:t xml:space="preserve">. </w:t>
      </w:r>
    </w:p>
    <w:p w14:paraId="308102C2" w14:textId="1E30A89A" w:rsidR="00E13EB2" w:rsidRPr="00295620" w:rsidRDefault="0082003D" w:rsidP="00E13EB2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 w:rsidRPr="00160E00">
        <w:rPr>
          <w:rFonts w:cstheme="minorHAnsi"/>
          <w:color w:val="000000" w:themeColor="text1"/>
        </w:rPr>
        <w:t>Supporters</w:t>
      </w:r>
      <w:r w:rsidR="001747B5" w:rsidRPr="00160E00">
        <w:rPr>
          <w:rFonts w:cstheme="minorHAnsi"/>
          <w:color w:val="000000" w:themeColor="text1"/>
        </w:rPr>
        <w:t xml:space="preserve"> </w:t>
      </w:r>
      <w:r w:rsidR="00322EB2">
        <w:rPr>
          <w:rFonts w:cstheme="minorHAnsi"/>
          <w:color w:val="000000" w:themeColor="text1"/>
        </w:rPr>
        <w:t xml:space="preserve">will </w:t>
      </w:r>
      <w:r w:rsidR="000E4B94" w:rsidRPr="00160E00">
        <w:rPr>
          <w:rFonts w:cstheme="minorHAnsi"/>
          <w:color w:val="000000" w:themeColor="text1"/>
        </w:rPr>
        <w:t>defend</w:t>
      </w:r>
      <w:r w:rsidR="001747B5" w:rsidRPr="00160E00">
        <w:rPr>
          <w:rFonts w:cstheme="minorHAnsi"/>
          <w:color w:val="000000" w:themeColor="text1"/>
        </w:rPr>
        <w:t xml:space="preserve"> women’s right</w:t>
      </w:r>
      <w:r w:rsidR="000E4B94" w:rsidRPr="00160E00">
        <w:rPr>
          <w:rFonts w:cstheme="minorHAnsi"/>
          <w:color w:val="000000" w:themeColor="text1"/>
        </w:rPr>
        <w:t xml:space="preserve">s and </w:t>
      </w:r>
      <w:r w:rsidR="0052301B" w:rsidRPr="00160E00">
        <w:rPr>
          <w:rFonts w:cstheme="minorHAnsi"/>
          <w:color w:val="000000" w:themeColor="text1"/>
        </w:rPr>
        <w:t>GBV laws for the benefit</w:t>
      </w:r>
      <w:r w:rsidR="000E4B94" w:rsidRPr="00160E00">
        <w:rPr>
          <w:rFonts w:cstheme="minorHAnsi"/>
          <w:color w:val="000000" w:themeColor="text1"/>
        </w:rPr>
        <w:t xml:space="preserve"> of the family</w:t>
      </w:r>
      <w:r w:rsidR="0052301B" w:rsidRPr="00160E00">
        <w:rPr>
          <w:rFonts w:cstheme="minorHAnsi"/>
          <w:color w:val="000000" w:themeColor="text1"/>
        </w:rPr>
        <w:t xml:space="preserve"> and </w:t>
      </w:r>
      <w:r w:rsidR="003B4C99" w:rsidRPr="00295620">
        <w:rPr>
          <w:rFonts w:cstheme="minorHAnsi"/>
          <w:color w:val="000000" w:themeColor="text1"/>
        </w:rPr>
        <w:t xml:space="preserve">savings and loans </w:t>
      </w:r>
      <w:r w:rsidR="0052301B" w:rsidRPr="00295620">
        <w:rPr>
          <w:rFonts w:cstheme="minorHAnsi"/>
          <w:color w:val="000000" w:themeColor="text1"/>
        </w:rPr>
        <w:t xml:space="preserve">activities. </w:t>
      </w:r>
    </w:p>
    <w:p w14:paraId="25240657" w14:textId="47ECCFFC" w:rsidR="00892E80" w:rsidRPr="00322EB2" w:rsidRDefault="00322EB2" w:rsidP="00E13EB2">
      <w:pPr>
        <w:pStyle w:val="ListParagraph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Opponents will</w:t>
      </w:r>
      <w:r w:rsidRPr="0029562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argue that</w:t>
      </w:r>
      <w:r w:rsidRPr="00295620">
        <w:rPr>
          <w:rFonts w:cstheme="minorHAnsi"/>
          <w:color w:val="000000" w:themeColor="text1"/>
        </w:rPr>
        <w:t xml:space="preserve"> </w:t>
      </w:r>
      <w:r w:rsidR="0052301B" w:rsidRPr="00295620">
        <w:rPr>
          <w:rFonts w:cstheme="minorHAnsi"/>
          <w:color w:val="000000" w:themeColor="text1"/>
        </w:rPr>
        <w:t>the law</w:t>
      </w:r>
      <w:r>
        <w:rPr>
          <w:rFonts w:cstheme="minorHAnsi"/>
          <w:color w:val="000000" w:themeColor="text1"/>
        </w:rPr>
        <w:t>s</w:t>
      </w:r>
      <w:r w:rsidR="0052301B" w:rsidRPr="0029562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are</w:t>
      </w:r>
      <w:r w:rsidRPr="00295620">
        <w:rPr>
          <w:rFonts w:cstheme="minorHAnsi"/>
          <w:color w:val="000000" w:themeColor="text1"/>
        </w:rPr>
        <w:t xml:space="preserve"> </w:t>
      </w:r>
      <w:r w:rsidR="0052301B" w:rsidRPr="00295620">
        <w:rPr>
          <w:rFonts w:cstheme="minorHAnsi"/>
          <w:color w:val="000000" w:themeColor="text1"/>
        </w:rPr>
        <w:t>too harsh</w:t>
      </w:r>
      <w:r w:rsidR="0082003D" w:rsidRPr="00295620">
        <w:rPr>
          <w:rFonts w:cstheme="minorHAnsi"/>
          <w:color w:val="000000" w:themeColor="text1"/>
        </w:rPr>
        <w:t xml:space="preserve"> for men </w:t>
      </w:r>
      <w:r w:rsidR="00E13EB2" w:rsidRPr="00295620">
        <w:rPr>
          <w:rFonts w:cstheme="minorHAnsi"/>
          <w:color w:val="000000" w:themeColor="text1"/>
        </w:rPr>
        <w:t xml:space="preserve">and </w:t>
      </w:r>
      <w:r w:rsidR="00360C38" w:rsidRPr="00322EB2">
        <w:rPr>
          <w:rFonts w:cstheme="minorHAnsi"/>
          <w:color w:val="000000" w:themeColor="text1"/>
        </w:rPr>
        <w:t>ge</w:t>
      </w:r>
      <w:r w:rsidR="00263D0D" w:rsidRPr="00322EB2">
        <w:rPr>
          <w:rFonts w:cstheme="minorHAnsi"/>
          <w:color w:val="000000" w:themeColor="text1"/>
        </w:rPr>
        <w:t>nder-equality polic</w:t>
      </w:r>
      <w:r w:rsidR="00091D36">
        <w:rPr>
          <w:rFonts w:cstheme="minorHAnsi"/>
          <w:color w:val="000000" w:themeColor="text1"/>
        </w:rPr>
        <w:t>ies</w:t>
      </w:r>
      <w:r w:rsidR="00360C38" w:rsidRPr="00322EB2">
        <w:rPr>
          <w:rFonts w:cstheme="minorHAnsi"/>
          <w:color w:val="000000" w:themeColor="text1"/>
        </w:rPr>
        <w:t xml:space="preserve"> </w:t>
      </w:r>
      <w:r w:rsidR="00B7320D">
        <w:rPr>
          <w:rFonts w:cstheme="minorHAnsi"/>
          <w:color w:val="000000" w:themeColor="text1"/>
        </w:rPr>
        <w:t>are</w:t>
      </w:r>
      <w:r w:rsidR="00360C38" w:rsidRPr="00322EB2">
        <w:rPr>
          <w:rFonts w:cstheme="minorHAnsi"/>
          <w:color w:val="000000" w:themeColor="text1"/>
        </w:rPr>
        <w:t xml:space="preserve"> a new way to disempower </w:t>
      </w:r>
      <w:r w:rsidR="00B7320D">
        <w:rPr>
          <w:rFonts w:cstheme="minorHAnsi"/>
          <w:color w:val="000000" w:themeColor="text1"/>
        </w:rPr>
        <w:t>males</w:t>
      </w:r>
      <w:r w:rsidR="00360C38" w:rsidRPr="00322EB2">
        <w:rPr>
          <w:rFonts w:cstheme="minorHAnsi"/>
          <w:color w:val="000000" w:themeColor="text1"/>
        </w:rPr>
        <w:t>.</w:t>
      </w:r>
    </w:p>
    <w:p w14:paraId="6DDA2391" w14:textId="061DA4F5" w:rsidR="001538A2" w:rsidRDefault="00091D36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Make sure that everyone </w:t>
      </w:r>
      <w:r w:rsidR="00B7320D">
        <w:rPr>
          <w:rFonts w:cstheme="minorHAnsi"/>
          <w:color w:val="000000" w:themeColor="text1"/>
        </w:rPr>
        <w:t>understands</w:t>
      </w:r>
      <w:r>
        <w:rPr>
          <w:rFonts w:cstheme="minorHAnsi"/>
          <w:color w:val="000000" w:themeColor="text1"/>
        </w:rPr>
        <w:t xml:space="preserve"> their role</w:t>
      </w:r>
      <w:r w:rsidR="00B7320D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and give the</w:t>
      </w:r>
      <w:r w:rsidRPr="00091D36">
        <w:rPr>
          <w:rFonts w:cstheme="minorHAnsi"/>
          <w:color w:val="000000" w:themeColor="text1"/>
        </w:rPr>
        <w:t xml:space="preserve"> </w:t>
      </w:r>
      <w:r w:rsidR="00263D0D" w:rsidRPr="00091D36">
        <w:rPr>
          <w:rFonts w:cstheme="minorHAnsi"/>
          <w:color w:val="000000" w:themeColor="text1"/>
        </w:rPr>
        <w:t>group</w:t>
      </w:r>
      <w:r>
        <w:rPr>
          <w:rFonts w:cstheme="minorHAnsi"/>
          <w:color w:val="000000" w:themeColor="text1"/>
        </w:rPr>
        <w:t>s</w:t>
      </w:r>
      <w:r w:rsidR="00263D0D" w:rsidRPr="00091D36">
        <w:rPr>
          <w:rFonts w:cstheme="minorHAnsi"/>
          <w:color w:val="000000" w:themeColor="text1"/>
        </w:rPr>
        <w:t xml:space="preserve"> </w:t>
      </w:r>
      <w:r w:rsidR="001538A2" w:rsidRPr="00091D36">
        <w:rPr>
          <w:rFonts w:cstheme="minorHAnsi"/>
          <w:color w:val="000000" w:themeColor="text1"/>
        </w:rPr>
        <w:t xml:space="preserve">a few minutes to prepare </w:t>
      </w:r>
      <w:r>
        <w:rPr>
          <w:rFonts w:cstheme="minorHAnsi"/>
          <w:color w:val="000000" w:themeColor="text1"/>
        </w:rPr>
        <w:t>their arguments.</w:t>
      </w:r>
    </w:p>
    <w:p w14:paraId="23F614FA" w14:textId="77777777" w:rsidR="00B7320D" w:rsidRDefault="00B7320D" w:rsidP="00AB16CE">
      <w:pPr>
        <w:pStyle w:val="NoSpacing"/>
        <w:ind w:left="360"/>
        <w:rPr>
          <w:rFonts w:cstheme="minorHAnsi"/>
          <w:u w:val="single"/>
        </w:rPr>
      </w:pPr>
    </w:p>
    <w:p w14:paraId="3C9AAEEA" w14:textId="1D440C87" w:rsidR="00176E5B" w:rsidRDefault="00176E5B" w:rsidP="00AB16CE">
      <w:pPr>
        <w:pStyle w:val="NoSpacing"/>
        <w:ind w:left="360"/>
        <w:rPr>
          <w:rFonts w:cstheme="minorHAnsi"/>
          <w:u w:val="single"/>
        </w:rPr>
      </w:pPr>
      <w:r w:rsidRPr="0021651C">
        <w:rPr>
          <w:rFonts w:cstheme="minorHAnsi"/>
          <w:u w:val="single"/>
        </w:rPr>
        <w:t>Whole group work (</w:t>
      </w:r>
      <w:r w:rsidR="007429F8">
        <w:rPr>
          <w:rFonts w:cstheme="minorHAnsi"/>
          <w:u w:val="single"/>
        </w:rPr>
        <w:t>25 minutes</w:t>
      </w:r>
      <w:r w:rsidR="00C602BB" w:rsidRPr="00AB16CE">
        <w:rPr>
          <w:rFonts w:cstheme="minorHAnsi"/>
          <w:u w:val="single"/>
        </w:rPr>
        <w:t>)</w:t>
      </w:r>
    </w:p>
    <w:p w14:paraId="6E7B9AB4" w14:textId="77777777" w:rsidR="00C602BB" w:rsidRPr="0021651C" w:rsidRDefault="00C602BB" w:rsidP="00AB16CE">
      <w:pPr>
        <w:pStyle w:val="NoSpacing"/>
        <w:ind w:left="360"/>
        <w:rPr>
          <w:rFonts w:cstheme="minorHAnsi"/>
          <w:u w:val="single"/>
        </w:rPr>
      </w:pPr>
    </w:p>
    <w:p w14:paraId="7213FC3D" w14:textId="326166D6" w:rsidR="001354FA" w:rsidRPr="00091D36" w:rsidRDefault="00176E5B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Bring the two groups back together. Sit them facing each other.</w:t>
      </w:r>
    </w:p>
    <w:p w14:paraId="3FD3C5E2" w14:textId="52F16D0B" w:rsidR="00176E5B" w:rsidRDefault="00176E5B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Allow each side of the room ten minutes to present their arguments, then facilitate a ten-minute debate. </w:t>
      </w:r>
      <w:r w:rsidR="001354FA" w:rsidRPr="00176E5B">
        <w:rPr>
          <w:rFonts w:cstheme="minorHAnsi"/>
          <w:color w:val="000000" w:themeColor="text1"/>
        </w:rPr>
        <w:t xml:space="preserve"> </w:t>
      </w:r>
    </w:p>
    <w:p w14:paraId="71447CD9" w14:textId="12F13097" w:rsidR="00176E5B" w:rsidRDefault="001354FA" w:rsidP="00892E80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 w:rsidRPr="00176E5B">
        <w:rPr>
          <w:rFonts w:cstheme="minorHAnsi"/>
          <w:color w:val="000000" w:themeColor="text1"/>
        </w:rPr>
        <w:t xml:space="preserve">After the </w:t>
      </w:r>
      <w:r w:rsidR="00176E5B">
        <w:rPr>
          <w:rFonts w:cstheme="minorHAnsi"/>
          <w:color w:val="000000" w:themeColor="text1"/>
        </w:rPr>
        <w:t xml:space="preserve">initial discussion, both teams are asked to switch perspective. The opponents now have to argue in favour of the laws, and those in favour now have to argue against. </w:t>
      </w:r>
    </w:p>
    <w:p w14:paraId="03C098B0" w14:textId="61C7BEAB" w:rsidR="00765717" w:rsidRPr="007429F8" w:rsidRDefault="007429F8" w:rsidP="007429F8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Repeat the </w:t>
      </w:r>
      <w:r w:rsidR="00176E5B">
        <w:rPr>
          <w:rFonts w:cstheme="minorHAnsi"/>
          <w:color w:val="000000" w:themeColor="text1"/>
        </w:rPr>
        <w:t>steps above</w:t>
      </w:r>
      <w:r>
        <w:rPr>
          <w:rFonts w:cstheme="minorHAnsi"/>
          <w:color w:val="000000" w:themeColor="text1"/>
        </w:rPr>
        <w:t xml:space="preserve"> </w:t>
      </w:r>
      <w:r w:rsidR="00176E5B" w:rsidRPr="007429F8">
        <w:rPr>
          <w:rFonts w:cstheme="minorHAnsi"/>
          <w:color w:val="000000" w:themeColor="text1"/>
        </w:rPr>
        <w:t>then bring the group back together to listen to the second round of arguments and the final debate.</w:t>
      </w:r>
      <w:r w:rsidR="001354FA" w:rsidRPr="007429F8">
        <w:rPr>
          <w:rFonts w:cstheme="minorHAnsi"/>
          <w:color w:val="000000" w:themeColor="text1"/>
        </w:rPr>
        <w:t xml:space="preserve"> </w:t>
      </w:r>
    </w:p>
    <w:p w14:paraId="305B9247" w14:textId="3A9CDD83" w:rsidR="007429F8" w:rsidRPr="007429F8" w:rsidRDefault="00176E5B" w:rsidP="007429F8">
      <w:pPr>
        <w:ind w:left="360"/>
        <w:rPr>
          <w:rFonts w:cstheme="minorHAnsi"/>
          <w:color w:val="000000" w:themeColor="text1"/>
          <w:u w:val="single"/>
        </w:rPr>
      </w:pPr>
      <w:r w:rsidRPr="007429F8">
        <w:rPr>
          <w:rFonts w:cstheme="minorHAnsi"/>
          <w:color w:val="000000" w:themeColor="text1"/>
          <w:u w:val="single"/>
        </w:rPr>
        <w:t xml:space="preserve">Wrap up </w:t>
      </w:r>
      <w:r w:rsidR="007429F8" w:rsidRPr="007429F8">
        <w:rPr>
          <w:rFonts w:cstheme="minorHAnsi"/>
          <w:color w:val="000000" w:themeColor="text1"/>
          <w:u w:val="single"/>
        </w:rPr>
        <w:t>(10 minutes)</w:t>
      </w:r>
    </w:p>
    <w:p w14:paraId="3700F982" w14:textId="5EA014DE" w:rsidR="00176E5B" w:rsidRPr="007429F8" w:rsidRDefault="007429F8" w:rsidP="007429F8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Wrap up </w:t>
      </w:r>
      <w:r w:rsidR="00176E5B" w:rsidRPr="007429F8">
        <w:rPr>
          <w:rFonts w:cstheme="minorHAnsi"/>
          <w:color w:val="000000" w:themeColor="text1"/>
        </w:rPr>
        <w:t>the session by asking the group the following series of questions</w:t>
      </w:r>
      <w:r w:rsidR="001F0452" w:rsidRPr="007429F8">
        <w:rPr>
          <w:rFonts w:cstheme="minorHAnsi"/>
          <w:color w:val="000000" w:themeColor="text1"/>
        </w:rPr>
        <w:t>.</w:t>
      </w:r>
    </w:p>
    <w:p w14:paraId="45F2D84F" w14:textId="77777777" w:rsidR="00B7320D" w:rsidRPr="00B7320D" w:rsidRDefault="00B7320D" w:rsidP="00B7320D">
      <w:pPr>
        <w:pStyle w:val="ListParagraph"/>
        <w:rPr>
          <w:rFonts w:cstheme="minorHAnsi"/>
        </w:rPr>
      </w:pPr>
    </w:p>
    <w:p w14:paraId="0E7F2422" w14:textId="77777777" w:rsidR="001F0452" w:rsidRDefault="00FB11B2" w:rsidP="00B7320D">
      <w:pPr>
        <w:rPr>
          <w:rFonts w:cstheme="minorHAnsi"/>
        </w:rPr>
      </w:pPr>
      <w:r w:rsidRPr="00B7320D">
        <w:rPr>
          <w:rFonts w:cstheme="minorHAnsi"/>
          <w:b/>
        </w:rPr>
        <w:t>2</w:t>
      </w:r>
      <w:r w:rsidR="009256CA" w:rsidRPr="00B7320D">
        <w:rPr>
          <w:rFonts w:cstheme="minorHAnsi"/>
          <w:b/>
        </w:rPr>
        <w:t xml:space="preserve">. </w:t>
      </w:r>
      <w:r w:rsidR="00176E5B" w:rsidRPr="00B7320D">
        <w:rPr>
          <w:rFonts w:cstheme="minorHAnsi"/>
          <w:b/>
        </w:rPr>
        <w:t>Questions to help guide discussion:</w:t>
      </w:r>
      <w:r w:rsidR="00176E5B" w:rsidRPr="00B7320D">
        <w:rPr>
          <w:rFonts w:cstheme="minorHAnsi"/>
        </w:rPr>
        <w:t xml:space="preserve"> </w:t>
      </w:r>
    </w:p>
    <w:p w14:paraId="376DC0E1" w14:textId="183A453E" w:rsidR="00B31F11" w:rsidRPr="001F0452" w:rsidRDefault="00727418" w:rsidP="001F0452">
      <w:pPr>
        <w:pStyle w:val="ListParagraph"/>
        <w:numPr>
          <w:ilvl w:val="0"/>
          <w:numId w:val="5"/>
        </w:numPr>
        <w:rPr>
          <w:rFonts w:cstheme="minorHAnsi"/>
        </w:rPr>
      </w:pPr>
      <w:r w:rsidRPr="001F0452">
        <w:rPr>
          <w:rFonts w:cstheme="minorHAnsi"/>
        </w:rPr>
        <w:t>What d</w:t>
      </w:r>
      <w:r w:rsidR="003B4C99" w:rsidRPr="001F0452">
        <w:rPr>
          <w:rFonts w:cstheme="minorHAnsi"/>
        </w:rPr>
        <w:t>id you learn from the</w:t>
      </w:r>
      <w:r w:rsidR="00176E5B" w:rsidRPr="001F0452">
        <w:rPr>
          <w:rFonts w:cstheme="minorHAnsi"/>
        </w:rPr>
        <w:t>se</w:t>
      </w:r>
      <w:r w:rsidR="003B4C99" w:rsidRPr="001F0452">
        <w:rPr>
          <w:rFonts w:cstheme="minorHAnsi"/>
        </w:rPr>
        <w:t xml:space="preserve"> </w:t>
      </w:r>
      <w:r w:rsidRPr="001F0452">
        <w:rPr>
          <w:rFonts w:cstheme="minorHAnsi"/>
        </w:rPr>
        <w:t>debate</w:t>
      </w:r>
      <w:r w:rsidR="00A00ACE" w:rsidRPr="001F0452">
        <w:rPr>
          <w:rFonts w:cstheme="minorHAnsi"/>
        </w:rPr>
        <w:t>s?</w:t>
      </w:r>
    </w:p>
    <w:p w14:paraId="7E7C2D38" w14:textId="181DA302" w:rsidR="00727418" w:rsidRPr="00342508" w:rsidRDefault="00B31F11" w:rsidP="00AB16CE">
      <w:pPr>
        <w:pStyle w:val="ListParagraph"/>
        <w:numPr>
          <w:ilvl w:val="0"/>
          <w:numId w:val="5"/>
        </w:numPr>
        <w:rPr>
          <w:rFonts w:cstheme="minorHAnsi"/>
        </w:rPr>
      </w:pPr>
      <w:r w:rsidRPr="00BB3E66">
        <w:rPr>
          <w:rFonts w:cstheme="minorHAnsi"/>
        </w:rPr>
        <w:t>Wh</w:t>
      </w:r>
      <w:r w:rsidR="00342508">
        <w:rPr>
          <w:rFonts w:cstheme="minorHAnsi"/>
        </w:rPr>
        <w:t>ich of the arguments did you agree with?</w:t>
      </w:r>
    </w:p>
    <w:p w14:paraId="3009E380" w14:textId="44034D62" w:rsidR="00A00ACE" w:rsidRPr="00342508" w:rsidRDefault="00A00ACE" w:rsidP="00AB16CE">
      <w:pPr>
        <w:pStyle w:val="ListParagraph"/>
        <w:numPr>
          <w:ilvl w:val="0"/>
          <w:numId w:val="5"/>
        </w:numPr>
        <w:rPr>
          <w:rFonts w:cstheme="minorHAnsi"/>
        </w:rPr>
      </w:pPr>
      <w:r w:rsidRPr="00342508">
        <w:rPr>
          <w:rFonts w:cstheme="minorHAnsi"/>
        </w:rPr>
        <w:t>How can the law</w:t>
      </w:r>
      <w:r w:rsidR="00342508">
        <w:rPr>
          <w:rFonts w:cstheme="minorHAnsi"/>
        </w:rPr>
        <w:t>s</w:t>
      </w:r>
      <w:r w:rsidRPr="00342508">
        <w:rPr>
          <w:rFonts w:cstheme="minorHAnsi"/>
        </w:rPr>
        <w:t xml:space="preserve"> be supported?</w:t>
      </w:r>
    </w:p>
    <w:p w14:paraId="06698470" w14:textId="2BDF05C8" w:rsidR="00A00ACE" w:rsidRPr="00342508" w:rsidRDefault="00B31F11" w:rsidP="00AB16CE">
      <w:pPr>
        <w:pStyle w:val="ListParagraph"/>
        <w:numPr>
          <w:ilvl w:val="0"/>
          <w:numId w:val="5"/>
        </w:numPr>
        <w:rPr>
          <w:rFonts w:cstheme="minorHAnsi"/>
        </w:rPr>
      </w:pPr>
      <w:r w:rsidRPr="00342508">
        <w:rPr>
          <w:rFonts w:cstheme="minorHAnsi"/>
        </w:rPr>
        <w:t xml:space="preserve">How can </w:t>
      </w:r>
      <w:r w:rsidR="00A00ACE" w:rsidRPr="00342508">
        <w:rPr>
          <w:rFonts w:cstheme="minorHAnsi"/>
        </w:rPr>
        <w:t>the</w:t>
      </w:r>
      <w:r w:rsidR="00342508">
        <w:rPr>
          <w:rFonts w:cstheme="minorHAnsi"/>
        </w:rPr>
        <w:t>se</w:t>
      </w:r>
      <w:r w:rsidR="00A00ACE" w:rsidRPr="00342508">
        <w:rPr>
          <w:rFonts w:cstheme="minorHAnsi"/>
        </w:rPr>
        <w:t xml:space="preserve"> law</w:t>
      </w:r>
      <w:r w:rsidR="001F0452">
        <w:rPr>
          <w:rFonts w:cstheme="minorHAnsi"/>
        </w:rPr>
        <w:t>s</w:t>
      </w:r>
      <w:r w:rsidR="00A00ACE" w:rsidRPr="00342508">
        <w:rPr>
          <w:rFonts w:cstheme="minorHAnsi"/>
        </w:rPr>
        <w:t xml:space="preserve"> </w:t>
      </w:r>
      <w:r w:rsidR="00342508">
        <w:rPr>
          <w:rFonts w:cstheme="minorHAnsi"/>
        </w:rPr>
        <w:t xml:space="preserve">help you </w:t>
      </w:r>
      <w:r w:rsidR="00A00ACE" w:rsidRPr="00342508">
        <w:rPr>
          <w:rFonts w:cstheme="minorHAnsi"/>
        </w:rPr>
        <w:t>to keep peace in your family?</w:t>
      </w:r>
    </w:p>
    <w:p w14:paraId="658775A8" w14:textId="77777777" w:rsidR="00B31F11" w:rsidRPr="00BB3E66" w:rsidRDefault="00B31F11" w:rsidP="00B31F11">
      <w:pPr>
        <w:pStyle w:val="ListParagraph"/>
        <w:rPr>
          <w:rFonts w:cstheme="minorHAnsi"/>
        </w:rPr>
      </w:pPr>
    </w:p>
    <w:p w14:paraId="190A757C" w14:textId="1A65C8FF" w:rsidR="009256CA" w:rsidRDefault="00FB11B2" w:rsidP="009256CA">
      <w:pPr>
        <w:rPr>
          <w:rFonts w:cstheme="minorHAnsi"/>
        </w:rPr>
      </w:pPr>
      <w:r w:rsidRPr="00BB3E66">
        <w:rPr>
          <w:rFonts w:cstheme="minorHAnsi"/>
          <w:b/>
        </w:rPr>
        <w:t>3</w:t>
      </w:r>
      <w:r w:rsidR="009256CA" w:rsidRPr="00BB3E66">
        <w:rPr>
          <w:rFonts w:cstheme="minorHAnsi"/>
          <w:b/>
        </w:rPr>
        <w:t xml:space="preserve">. </w:t>
      </w:r>
      <w:r w:rsidR="007F624D" w:rsidRPr="00BB3E66">
        <w:rPr>
          <w:rFonts w:cstheme="minorHAnsi"/>
          <w:b/>
        </w:rPr>
        <w:t>Key message</w:t>
      </w:r>
      <w:r w:rsidR="007F624D" w:rsidRPr="00BB3E66">
        <w:rPr>
          <w:rFonts w:cstheme="minorHAnsi"/>
        </w:rPr>
        <w:t>:</w:t>
      </w:r>
      <w:r w:rsidR="00DF05D9" w:rsidRPr="00BB3E66">
        <w:rPr>
          <w:rFonts w:cstheme="minorHAnsi"/>
        </w:rPr>
        <w:t xml:space="preserve"> </w:t>
      </w:r>
      <w:r w:rsidR="00EE11BC">
        <w:rPr>
          <w:rFonts w:cstheme="minorHAnsi"/>
        </w:rPr>
        <w:t>T</w:t>
      </w:r>
      <w:r w:rsidR="00DF05D9" w:rsidRPr="00EE11BC">
        <w:rPr>
          <w:rFonts w:cstheme="minorHAnsi"/>
        </w:rPr>
        <w:t xml:space="preserve">here </w:t>
      </w:r>
      <w:r w:rsidR="00EE11BC">
        <w:rPr>
          <w:rFonts w:cstheme="minorHAnsi"/>
        </w:rPr>
        <w:t>are laws relating to</w:t>
      </w:r>
      <w:r w:rsidR="00EE11BC" w:rsidRPr="00EE11BC">
        <w:rPr>
          <w:rFonts w:cstheme="minorHAnsi"/>
        </w:rPr>
        <w:t xml:space="preserve"> </w:t>
      </w:r>
      <w:r w:rsidR="00DF05D9" w:rsidRPr="00EE11BC">
        <w:rPr>
          <w:rFonts w:cstheme="minorHAnsi"/>
        </w:rPr>
        <w:t xml:space="preserve">family </w:t>
      </w:r>
      <w:r w:rsidR="00EE11BC">
        <w:rPr>
          <w:rFonts w:cstheme="minorHAnsi"/>
        </w:rPr>
        <w:t>life</w:t>
      </w:r>
      <w:r w:rsidR="00DF05D9" w:rsidRPr="00EE11BC">
        <w:rPr>
          <w:rFonts w:cstheme="minorHAnsi"/>
        </w:rPr>
        <w:t xml:space="preserve">, </w:t>
      </w:r>
      <w:r w:rsidR="00EE11BC">
        <w:rPr>
          <w:rFonts w:cstheme="minorHAnsi"/>
        </w:rPr>
        <w:t>gender-based violence</w:t>
      </w:r>
      <w:r w:rsidR="00DF05D9" w:rsidRPr="00EE11BC">
        <w:rPr>
          <w:rFonts w:cstheme="minorHAnsi"/>
        </w:rPr>
        <w:t xml:space="preserve"> and women</w:t>
      </w:r>
      <w:r w:rsidR="00EE11BC">
        <w:rPr>
          <w:rFonts w:cstheme="minorHAnsi"/>
        </w:rPr>
        <w:t>‘s rights</w:t>
      </w:r>
      <w:r w:rsidR="00E86579" w:rsidRPr="00EE11BC">
        <w:rPr>
          <w:rFonts w:cstheme="minorHAnsi"/>
        </w:rPr>
        <w:t xml:space="preserve">. Everybody has to </w:t>
      </w:r>
      <w:r w:rsidR="00EE11BC">
        <w:rPr>
          <w:rFonts w:cstheme="minorHAnsi"/>
        </w:rPr>
        <w:t xml:space="preserve">understand </w:t>
      </w:r>
      <w:r w:rsidR="00C73E64" w:rsidRPr="00EE11BC">
        <w:rPr>
          <w:rFonts w:cstheme="minorHAnsi"/>
        </w:rPr>
        <w:t>what the</w:t>
      </w:r>
      <w:r w:rsidR="00EE11BC">
        <w:rPr>
          <w:rFonts w:cstheme="minorHAnsi"/>
        </w:rPr>
        <w:t>se</w:t>
      </w:r>
      <w:r w:rsidR="00C73E64" w:rsidRPr="00EE11BC">
        <w:rPr>
          <w:rFonts w:cstheme="minorHAnsi"/>
        </w:rPr>
        <w:t xml:space="preserve"> law</w:t>
      </w:r>
      <w:r w:rsidR="00EE11BC">
        <w:rPr>
          <w:rFonts w:cstheme="minorHAnsi"/>
        </w:rPr>
        <w:t>s</w:t>
      </w:r>
      <w:r w:rsidR="00C73E64" w:rsidRPr="00EE11BC">
        <w:rPr>
          <w:rFonts w:cstheme="minorHAnsi"/>
        </w:rPr>
        <w:t xml:space="preserve"> say </w:t>
      </w:r>
      <w:r w:rsidR="00AE7742" w:rsidRPr="00EE11BC">
        <w:rPr>
          <w:rFonts w:cstheme="minorHAnsi"/>
        </w:rPr>
        <w:t xml:space="preserve">and </w:t>
      </w:r>
      <w:r w:rsidR="00C73E64" w:rsidRPr="00EE11BC">
        <w:rPr>
          <w:rFonts w:cstheme="minorHAnsi"/>
        </w:rPr>
        <w:t xml:space="preserve">how to </w:t>
      </w:r>
      <w:r w:rsidR="00AE7742" w:rsidRPr="00EE11BC">
        <w:rPr>
          <w:rFonts w:cstheme="minorHAnsi"/>
        </w:rPr>
        <w:t xml:space="preserve">implement </w:t>
      </w:r>
      <w:r w:rsidR="00EE11BC">
        <w:rPr>
          <w:rFonts w:cstheme="minorHAnsi"/>
        </w:rPr>
        <w:t>them</w:t>
      </w:r>
      <w:r w:rsidR="00AE7742" w:rsidRPr="00EE11BC">
        <w:rPr>
          <w:rFonts w:cstheme="minorHAnsi"/>
        </w:rPr>
        <w:t>.</w:t>
      </w:r>
    </w:p>
    <w:p w14:paraId="5576A6ED" w14:textId="77777777" w:rsidR="00342508" w:rsidRPr="00342508" w:rsidRDefault="00342508" w:rsidP="009256CA">
      <w:pPr>
        <w:rPr>
          <w:rFonts w:cstheme="minorHAnsi"/>
        </w:rPr>
      </w:pPr>
    </w:p>
    <w:p w14:paraId="4149E3BF" w14:textId="59524218" w:rsidR="00B74649" w:rsidRDefault="00B74649" w:rsidP="009256CA">
      <w:pPr>
        <w:rPr>
          <w:rFonts w:cstheme="minorHAnsi"/>
          <w:color w:val="000000" w:themeColor="text1"/>
        </w:rPr>
      </w:pPr>
      <w:r w:rsidRPr="00EE11BC">
        <w:rPr>
          <w:rFonts w:cstheme="minorHAnsi"/>
          <w:b/>
          <w:color w:val="000000" w:themeColor="text1"/>
        </w:rPr>
        <w:t xml:space="preserve">Homework: </w:t>
      </w:r>
      <w:r w:rsidRPr="00EE11BC">
        <w:rPr>
          <w:rFonts w:cstheme="minorHAnsi"/>
          <w:color w:val="000000" w:themeColor="text1"/>
        </w:rPr>
        <w:t>Di</w:t>
      </w:r>
      <w:r w:rsidR="002D3364" w:rsidRPr="00EE11BC">
        <w:rPr>
          <w:rFonts w:cstheme="minorHAnsi"/>
          <w:color w:val="000000" w:themeColor="text1"/>
        </w:rPr>
        <w:t xml:space="preserve">scuss </w:t>
      </w:r>
      <w:r w:rsidR="00DB75AF">
        <w:rPr>
          <w:rFonts w:cstheme="minorHAnsi"/>
          <w:color w:val="000000" w:themeColor="text1"/>
        </w:rPr>
        <w:t xml:space="preserve">these </w:t>
      </w:r>
      <w:r w:rsidR="002D3364" w:rsidRPr="00EE11BC">
        <w:rPr>
          <w:rFonts w:cstheme="minorHAnsi"/>
          <w:color w:val="000000" w:themeColor="text1"/>
        </w:rPr>
        <w:t xml:space="preserve">laws with your </w:t>
      </w:r>
      <w:r w:rsidR="00C5321F">
        <w:rPr>
          <w:rFonts w:cstheme="minorHAnsi"/>
          <w:color w:val="000000" w:themeColor="text1"/>
        </w:rPr>
        <w:t xml:space="preserve">male </w:t>
      </w:r>
      <w:r w:rsidR="002D3364" w:rsidRPr="00EE11BC">
        <w:rPr>
          <w:rFonts w:cstheme="minorHAnsi"/>
          <w:color w:val="000000" w:themeColor="text1"/>
        </w:rPr>
        <w:t>neighbours</w:t>
      </w:r>
      <w:r w:rsidR="00C5321F">
        <w:rPr>
          <w:rFonts w:cstheme="minorHAnsi"/>
          <w:color w:val="000000" w:themeColor="text1"/>
        </w:rPr>
        <w:t>,</w:t>
      </w:r>
      <w:r w:rsidR="002D3364" w:rsidRPr="00EE11BC">
        <w:rPr>
          <w:rFonts w:cstheme="minorHAnsi"/>
          <w:color w:val="000000" w:themeColor="text1"/>
        </w:rPr>
        <w:t xml:space="preserve"> friend</w:t>
      </w:r>
      <w:r w:rsidR="00C5321F">
        <w:rPr>
          <w:rFonts w:cstheme="minorHAnsi"/>
          <w:color w:val="000000" w:themeColor="text1"/>
        </w:rPr>
        <w:t>s</w:t>
      </w:r>
      <w:r w:rsidR="002D3364" w:rsidRPr="00EE11BC">
        <w:rPr>
          <w:rFonts w:cstheme="minorHAnsi"/>
          <w:color w:val="000000" w:themeColor="text1"/>
        </w:rPr>
        <w:t xml:space="preserve"> and relatives</w:t>
      </w:r>
      <w:r w:rsidR="00C5321F">
        <w:rPr>
          <w:rFonts w:cstheme="minorHAnsi"/>
          <w:color w:val="000000" w:themeColor="text1"/>
        </w:rPr>
        <w:t>. P</w:t>
      </w:r>
      <w:r w:rsidR="002D3364" w:rsidRPr="00EE11BC">
        <w:rPr>
          <w:rFonts w:cstheme="minorHAnsi"/>
          <w:color w:val="000000" w:themeColor="text1"/>
        </w:rPr>
        <w:t xml:space="preserve">resent arguments that support equal </w:t>
      </w:r>
      <w:r w:rsidR="00AE6B17" w:rsidRPr="00DB75AF">
        <w:rPr>
          <w:rFonts w:cstheme="minorHAnsi"/>
          <w:color w:val="000000" w:themeColor="text1"/>
        </w:rPr>
        <w:t>rights for both men and w</w:t>
      </w:r>
      <w:r w:rsidR="007429F8">
        <w:rPr>
          <w:rFonts w:cstheme="minorHAnsi"/>
          <w:color w:val="000000" w:themeColor="text1"/>
        </w:rPr>
        <w:t>omen as they are defined in law.</w:t>
      </w:r>
    </w:p>
    <w:tbl>
      <w:tblPr>
        <w:tblpPr w:leftFromText="180" w:rightFromText="180" w:vertAnchor="text" w:horzAnchor="margin" w:tblpY="364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7429F8" w:rsidRPr="00BB3E66" w14:paraId="0D8D4DD7" w14:textId="77777777" w:rsidTr="007429F8">
        <w:trPr>
          <w:trHeight w:val="2259"/>
        </w:trPr>
        <w:tc>
          <w:tcPr>
            <w:tcW w:w="9334" w:type="dxa"/>
          </w:tcPr>
          <w:p w14:paraId="6A5B0F0E" w14:textId="77777777" w:rsidR="007429F8" w:rsidRPr="00607066" w:rsidRDefault="007429F8" w:rsidP="007429F8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C5321F">
              <w:rPr>
                <w:rFonts w:cstheme="minorHAnsi"/>
                <w:sz w:val="22"/>
                <w:szCs w:val="22"/>
              </w:rPr>
              <w:t xml:space="preserve">This exercise </w:t>
            </w:r>
            <w:r>
              <w:rPr>
                <w:rFonts w:cstheme="minorHAnsi"/>
                <w:sz w:val="22"/>
                <w:szCs w:val="22"/>
              </w:rPr>
              <w:t xml:space="preserve">is specifically for men, </w:t>
            </w:r>
            <w:r w:rsidRPr="00C5321F">
              <w:rPr>
                <w:rFonts w:cstheme="minorHAnsi"/>
                <w:sz w:val="22"/>
                <w:szCs w:val="22"/>
              </w:rPr>
              <w:t>to</w:t>
            </w:r>
            <w:r>
              <w:rPr>
                <w:rFonts w:cstheme="minorHAnsi"/>
                <w:sz w:val="22"/>
                <w:szCs w:val="22"/>
              </w:rPr>
              <w:t xml:space="preserve"> help</w:t>
            </w:r>
            <w:r w:rsidRPr="00C5321F">
              <w:rPr>
                <w:rFonts w:cstheme="minorHAnsi"/>
                <w:sz w:val="22"/>
                <w:szCs w:val="22"/>
              </w:rPr>
              <w:t xml:space="preserve"> enable </w:t>
            </w:r>
            <w:r>
              <w:rPr>
                <w:rFonts w:cstheme="minorHAnsi"/>
                <w:sz w:val="22"/>
                <w:szCs w:val="22"/>
              </w:rPr>
              <w:t>them</w:t>
            </w:r>
            <w:r w:rsidRPr="00C5321F">
              <w:rPr>
                <w:rFonts w:cstheme="minorHAnsi"/>
                <w:sz w:val="22"/>
                <w:szCs w:val="22"/>
              </w:rPr>
              <w:t xml:space="preserve"> to overcome </w:t>
            </w:r>
            <w:r>
              <w:rPr>
                <w:rFonts w:cstheme="minorHAnsi"/>
                <w:sz w:val="22"/>
                <w:szCs w:val="22"/>
              </w:rPr>
              <w:t>any</w:t>
            </w:r>
            <w:r w:rsidRPr="00C5321F">
              <w:rPr>
                <w:rFonts w:cstheme="minorHAnsi"/>
                <w:sz w:val="22"/>
                <w:szCs w:val="22"/>
              </w:rPr>
              <w:t xml:space="preserve"> resistance </w:t>
            </w:r>
            <w:r>
              <w:rPr>
                <w:rFonts w:cstheme="minorHAnsi"/>
                <w:sz w:val="22"/>
                <w:szCs w:val="22"/>
              </w:rPr>
              <w:t>they might have towards new</w:t>
            </w:r>
            <w:r w:rsidRPr="00C5321F">
              <w:rPr>
                <w:rFonts w:cstheme="minorHAnsi"/>
                <w:sz w:val="22"/>
                <w:szCs w:val="22"/>
              </w:rPr>
              <w:t xml:space="preserve"> laws</w:t>
            </w:r>
            <w:r>
              <w:rPr>
                <w:rFonts w:cstheme="minorHAnsi"/>
                <w:sz w:val="22"/>
                <w:szCs w:val="22"/>
              </w:rPr>
              <w:t xml:space="preserve">. This resistance might come from a perception that laws empowering women might </w:t>
            </w:r>
            <w:r w:rsidRPr="00C5321F">
              <w:rPr>
                <w:rFonts w:cstheme="minorHAnsi"/>
                <w:sz w:val="22"/>
                <w:szCs w:val="22"/>
              </w:rPr>
              <w:t>disempower men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25D7669" w14:textId="77777777" w:rsidR="007429F8" w:rsidRPr="003F497B" w:rsidRDefault="007429F8" w:rsidP="007429F8">
            <w:pPr>
              <w:pStyle w:val="CommentText"/>
              <w:rPr>
                <w:rFonts w:cstheme="minorHAnsi"/>
                <w:sz w:val="22"/>
                <w:szCs w:val="22"/>
              </w:rPr>
            </w:pPr>
            <w:r w:rsidRPr="003F497B">
              <w:rPr>
                <w:rFonts w:cstheme="minorHAnsi"/>
                <w:sz w:val="22"/>
                <w:szCs w:val="22"/>
              </w:rPr>
              <w:t xml:space="preserve">You can also </w:t>
            </w:r>
            <w:r>
              <w:rPr>
                <w:rFonts w:cstheme="minorHAnsi"/>
                <w:sz w:val="22"/>
                <w:szCs w:val="22"/>
              </w:rPr>
              <w:t>adapt</w:t>
            </w:r>
            <w:r w:rsidRPr="003F497B">
              <w:rPr>
                <w:rFonts w:cstheme="minorHAnsi"/>
                <w:sz w:val="22"/>
                <w:szCs w:val="22"/>
              </w:rPr>
              <w:t xml:space="preserve"> this exercise </w:t>
            </w:r>
            <w:r>
              <w:rPr>
                <w:rFonts w:cstheme="minorHAnsi"/>
                <w:sz w:val="22"/>
                <w:szCs w:val="22"/>
              </w:rPr>
              <w:t>for</w:t>
            </w:r>
            <w:r w:rsidRPr="003F497B">
              <w:rPr>
                <w:rFonts w:cstheme="minorHAnsi"/>
                <w:sz w:val="22"/>
                <w:szCs w:val="22"/>
              </w:rPr>
              <w:t xml:space="preserve"> both men and women.</w:t>
            </w:r>
          </w:p>
          <w:p w14:paraId="16946A52" w14:textId="77777777" w:rsidR="007429F8" w:rsidRPr="00BB3E66" w:rsidRDefault="007429F8" w:rsidP="007429F8">
            <w:pPr>
              <w:rPr>
                <w:rFonts w:cstheme="minorHAnsi"/>
              </w:rPr>
            </w:pPr>
            <w:r w:rsidRPr="00BB3E66">
              <w:rPr>
                <w:rFonts w:cstheme="minorHAnsi"/>
              </w:rPr>
              <w:t>It is important that participants create two opposing groups</w:t>
            </w:r>
            <w:r>
              <w:rPr>
                <w:rFonts w:cstheme="minorHAnsi"/>
              </w:rPr>
              <w:t xml:space="preserve"> and that</w:t>
            </w:r>
            <w:r w:rsidRPr="00BB3E66">
              <w:rPr>
                <w:rFonts w:cstheme="minorHAnsi"/>
              </w:rPr>
              <w:t xml:space="preserve"> the groups fac</w:t>
            </w:r>
            <w:r>
              <w:rPr>
                <w:rFonts w:cstheme="minorHAnsi"/>
              </w:rPr>
              <w:t>e</w:t>
            </w:r>
            <w:r w:rsidRPr="00BB3E66">
              <w:rPr>
                <w:rFonts w:cstheme="minorHAnsi"/>
              </w:rPr>
              <w:t xml:space="preserve"> each other </w:t>
            </w:r>
            <w:r>
              <w:rPr>
                <w:rFonts w:cstheme="minorHAnsi"/>
              </w:rPr>
              <w:t xml:space="preserve">during the debate. Make sure they have enough time to switch position and argue the opposite corner before the end of the session. </w:t>
            </w:r>
            <w:r w:rsidRPr="00BB3E66">
              <w:rPr>
                <w:rFonts w:cstheme="minorHAnsi"/>
              </w:rPr>
              <w:t xml:space="preserve">This format will allow </w:t>
            </w:r>
            <w:r>
              <w:rPr>
                <w:rFonts w:cstheme="minorHAnsi"/>
              </w:rPr>
              <w:t xml:space="preserve">participants to </w:t>
            </w:r>
            <w:r w:rsidRPr="00BB3E66">
              <w:rPr>
                <w:rFonts w:cstheme="minorHAnsi"/>
              </w:rPr>
              <w:t>shar</w:t>
            </w:r>
            <w:r>
              <w:rPr>
                <w:rFonts w:cstheme="minorHAnsi"/>
              </w:rPr>
              <w:t>e</w:t>
            </w:r>
            <w:r w:rsidRPr="00BB3E66">
              <w:rPr>
                <w:rFonts w:cstheme="minorHAnsi"/>
              </w:rPr>
              <w:t xml:space="preserve"> ideas and encourage group reflection.</w:t>
            </w:r>
          </w:p>
          <w:p w14:paraId="56BF8CE7" w14:textId="77777777" w:rsidR="007429F8" w:rsidRPr="00BB3E66" w:rsidRDefault="007429F8" w:rsidP="007429F8">
            <w:pPr>
              <w:rPr>
                <w:rFonts w:cstheme="minorHAnsi"/>
              </w:rPr>
            </w:pPr>
            <w:r>
              <w:rPr>
                <w:rFonts w:cstheme="minorHAnsi"/>
              </w:rPr>
              <w:t>One</w:t>
            </w:r>
            <w:r w:rsidRPr="00BB3E6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cartoon</w:t>
            </w:r>
            <w:r w:rsidRPr="00BB3E66">
              <w:rPr>
                <w:rFonts w:cstheme="minorHAnsi"/>
              </w:rPr>
              <w:t xml:space="preserve"> shows a man and a woman both agree</w:t>
            </w:r>
            <w:r>
              <w:rPr>
                <w:rFonts w:cstheme="minorHAnsi"/>
              </w:rPr>
              <w:t>ing</w:t>
            </w:r>
            <w:r w:rsidRPr="00BB3E66">
              <w:rPr>
                <w:rFonts w:cstheme="minorHAnsi"/>
              </w:rPr>
              <w:t xml:space="preserve"> on an action, </w:t>
            </w:r>
            <w:r>
              <w:rPr>
                <w:rFonts w:cstheme="minorHAnsi"/>
              </w:rPr>
              <w:t xml:space="preserve">in this case the sale of land. The second cartoon shows only a man making the decision by himself. These cartoons are supposed to help illustrate that a man and a woman both need to sign legal documents and take decisions together. </w:t>
            </w:r>
          </w:p>
        </w:tc>
      </w:tr>
    </w:tbl>
    <w:p w14:paraId="2209496B" w14:textId="16AEE133" w:rsidR="007429F8" w:rsidRPr="007429F8" w:rsidRDefault="007429F8" w:rsidP="009256CA">
      <w:pPr>
        <w:rPr>
          <w:rFonts w:cstheme="minorHAnsi"/>
          <w:b/>
          <w:color w:val="000000" w:themeColor="text1"/>
        </w:rPr>
      </w:pPr>
      <w:r w:rsidRPr="007429F8">
        <w:rPr>
          <w:rFonts w:cstheme="minorHAnsi"/>
          <w:b/>
          <w:color w:val="000000" w:themeColor="text1"/>
        </w:rPr>
        <w:t>4. Notes for facilitators</w:t>
      </w:r>
    </w:p>
    <w:p w14:paraId="281F6852" w14:textId="77777777" w:rsidR="001F0452" w:rsidRDefault="001F0452" w:rsidP="009256CA">
      <w:pPr>
        <w:rPr>
          <w:rFonts w:cstheme="minorHAnsi"/>
          <w:color w:val="000000" w:themeColor="text1"/>
        </w:rPr>
      </w:pPr>
    </w:p>
    <w:sectPr w:rsidR="001F0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62B"/>
    <w:multiLevelType w:val="hybridMultilevel"/>
    <w:tmpl w:val="2380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4CCC"/>
    <w:multiLevelType w:val="hybridMultilevel"/>
    <w:tmpl w:val="1EF4B662"/>
    <w:lvl w:ilvl="0" w:tplc="B88C472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197AD5"/>
    <w:multiLevelType w:val="hybridMultilevel"/>
    <w:tmpl w:val="01207A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73522"/>
    <w:multiLevelType w:val="hybridMultilevel"/>
    <w:tmpl w:val="EBACA9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F1EE0"/>
    <w:multiLevelType w:val="hybridMultilevel"/>
    <w:tmpl w:val="75EE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0232"/>
    <w:multiLevelType w:val="hybridMultilevel"/>
    <w:tmpl w:val="EAC2CD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55B97"/>
    <w:multiLevelType w:val="hybridMultilevel"/>
    <w:tmpl w:val="B294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1A57"/>
    <w:multiLevelType w:val="hybridMultilevel"/>
    <w:tmpl w:val="3ED286C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32BD"/>
    <w:multiLevelType w:val="hybridMultilevel"/>
    <w:tmpl w:val="5C386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B8"/>
    <w:rsid w:val="00007BDC"/>
    <w:rsid w:val="00010EF6"/>
    <w:rsid w:val="000348B5"/>
    <w:rsid w:val="000543FF"/>
    <w:rsid w:val="00091D36"/>
    <w:rsid w:val="000E4B94"/>
    <w:rsid w:val="000F3AF7"/>
    <w:rsid w:val="00103D04"/>
    <w:rsid w:val="00112A5E"/>
    <w:rsid w:val="001354FA"/>
    <w:rsid w:val="001538A2"/>
    <w:rsid w:val="00160E00"/>
    <w:rsid w:val="001747B5"/>
    <w:rsid w:val="00176E5B"/>
    <w:rsid w:val="0018683E"/>
    <w:rsid w:val="00195305"/>
    <w:rsid w:val="001B5873"/>
    <w:rsid w:val="001C4748"/>
    <w:rsid w:val="001C684D"/>
    <w:rsid w:val="001F0452"/>
    <w:rsid w:val="001F5D68"/>
    <w:rsid w:val="00201248"/>
    <w:rsid w:val="00207775"/>
    <w:rsid w:val="00240EC3"/>
    <w:rsid w:val="00255336"/>
    <w:rsid w:val="00263D0D"/>
    <w:rsid w:val="00294F5E"/>
    <w:rsid w:val="00295620"/>
    <w:rsid w:val="002B028E"/>
    <w:rsid w:val="002D3364"/>
    <w:rsid w:val="002F3A52"/>
    <w:rsid w:val="00322EB2"/>
    <w:rsid w:val="00342508"/>
    <w:rsid w:val="00360C38"/>
    <w:rsid w:val="003B4C99"/>
    <w:rsid w:val="003F497B"/>
    <w:rsid w:val="004125BE"/>
    <w:rsid w:val="00471D75"/>
    <w:rsid w:val="004C04A4"/>
    <w:rsid w:val="004D3AA7"/>
    <w:rsid w:val="004D4980"/>
    <w:rsid w:val="00521BBA"/>
    <w:rsid w:val="0052301B"/>
    <w:rsid w:val="005A2E63"/>
    <w:rsid w:val="005C056B"/>
    <w:rsid w:val="005F3706"/>
    <w:rsid w:val="00605699"/>
    <w:rsid w:val="00607066"/>
    <w:rsid w:val="006267B8"/>
    <w:rsid w:val="006342ED"/>
    <w:rsid w:val="00634A58"/>
    <w:rsid w:val="00685D98"/>
    <w:rsid w:val="006A72B8"/>
    <w:rsid w:val="00727418"/>
    <w:rsid w:val="007429F8"/>
    <w:rsid w:val="00765717"/>
    <w:rsid w:val="007F624D"/>
    <w:rsid w:val="00805183"/>
    <w:rsid w:val="0082003D"/>
    <w:rsid w:val="00857E04"/>
    <w:rsid w:val="008840D9"/>
    <w:rsid w:val="00892E80"/>
    <w:rsid w:val="008A0FB4"/>
    <w:rsid w:val="008D30E1"/>
    <w:rsid w:val="009256CA"/>
    <w:rsid w:val="00925F01"/>
    <w:rsid w:val="009B1C40"/>
    <w:rsid w:val="00A00ACE"/>
    <w:rsid w:val="00A61F1B"/>
    <w:rsid w:val="00A85E62"/>
    <w:rsid w:val="00A97BE0"/>
    <w:rsid w:val="00AA6BC8"/>
    <w:rsid w:val="00AB16CE"/>
    <w:rsid w:val="00AD70DB"/>
    <w:rsid w:val="00AD7F30"/>
    <w:rsid w:val="00AE6B17"/>
    <w:rsid w:val="00AE7742"/>
    <w:rsid w:val="00B31F11"/>
    <w:rsid w:val="00B62BA6"/>
    <w:rsid w:val="00B65E24"/>
    <w:rsid w:val="00B7320D"/>
    <w:rsid w:val="00B74649"/>
    <w:rsid w:val="00B74FC0"/>
    <w:rsid w:val="00BA32AA"/>
    <w:rsid w:val="00BB3E66"/>
    <w:rsid w:val="00BB7121"/>
    <w:rsid w:val="00BE4957"/>
    <w:rsid w:val="00BF4092"/>
    <w:rsid w:val="00C5321F"/>
    <w:rsid w:val="00C56C92"/>
    <w:rsid w:val="00C570DA"/>
    <w:rsid w:val="00C602BB"/>
    <w:rsid w:val="00C73E64"/>
    <w:rsid w:val="00C77B9E"/>
    <w:rsid w:val="00CA1099"/>
    <w:rsid w:val="00CA2B17"/>
    <w:rsid w:val="00CD24B3"/>
    <w:rsid w:val="00D20FB7"/>
    <w:rsid w:val="00D567CE"/>
    <w:rsid w:val="00D74679"/>
    <w:rsid w:val="00D82B42"/>
    <w:rsid w:val="00D97E6F"/>
    <w:rsid w:val="00DB75AF"/>
    <w:rsid w:val="00DC250A"/>
    <w:rsid w:val="00DF05D9"/>
    <w:rsid w:val="00E13EB2"/>
    <w:rsid w:val="00E1445C"/>
    <w:rsid w:val="00E86579"/>
    <w:rsid w:val="00EB4E36"/>
    <w:rsid w:val="00EE11BC"/>
    <w:rsid w:val="00F15CF5"/>
    <w:rsid w:val="00F24984"/>
    <w:rsid w:val="00F5053A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77EA"/>
  <w15:chartTrackingRefBased/>
  <w15:docId w15:val="{B894F8AF-265D-4CBF-BF70-3319D52B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5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6E5B"/>
    <w:pPr>
      <w:spacing w:after="0" w:line="240" w:lineRule="auto"/>
    </w:pPr>
  </w:style>
  <w:style w:type="paragraph" w:styleId="Revision">
    <w:name w:val="Revision"/>
    <w:hidden/>
    <w:uiPriority w:val="99"/>
    <w:semiHidden/>
    <w:rsid w:val="00BB3E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D7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6/Gender-Laws-and-Policies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hreemountains.academy/wp-content/uploads/2018/04/signing-both-Kinyarwanda-small-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hreemountains.academy/wp-content/uploads/2018/03/signing-man-can-not-sign-alone-Kinyarwanda-small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viewerng/viewer?url=http://promundoglobal.org/wp-content/uploads/2014/12/Journeys-of-Transform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ED0F-7E80-44FA-AC42-50091247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Willem Eggink</dc:creator>
  <cp:keywords/>
  <dc:description/>
  <cp:lastModifiedBy>Jan Willem</cp:lastModifiedBy>
  <cp:revision>3</cp:revision>
  <dcterms:created xsi:type="dcterms:W3CDTF">2018-04-27T06:45:00Z</dcterms:created>
  <dcterms:modified xsi:type="dcterms:W3CDTF">2018-06-05T13:27:00Z</dcterms:modified>
</cp:coreProperties>
</file>